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80D9" w14:textId="77777777" w:rsidR="009178CB" w:rsidRDefault="009178CB" w:rsidP="009178CB">
      <w:pPr>
        <w:jc w:val="center"/>
      </w:pPr>
    </w:p>
    <w:p w14:paraId="032CD459" w14:textId="77777777" w:rsidR="009178CB" w:rsidRDefault="009178CB" w:rsidP="009178CB">
      <w:pPr>
        <w:jc w:val="center"/>
      </w:pPr>
    </w:p>
    <w:p w14:paraId="13AAB001" w14:textId="77777777" w:rsidR="009178CB" w:rsidRDefault="009178CB" w:rsidP="009178CB">
      <w:pPr>
        <w:jc w:val="center"/>
      </w:pPr>
    </w:p>
    <w:p w14:paraId="200160BD" w14:textId="469C3508" w:rsidR="009178CB" w:rsidRDefault="009178CB" w:rsidP="009178CB">
      <w:pPr>
        <w:jc w:val="center"/>
      </w:pPr>
    </w:p>
    <w:p w14:paraId="71AB5EE7" w14:textId="77777777" w:rsidR="009178CB" w:rsidRDefault="009178CB" w:rsidP="009178CB">
      <w:pPr>
        <w:jc w:val="center"/>
      </w:pPr>
    </w:p>
    <w:p w14:paraId="2DFA0D0A" w14:textId="162EE484" w:rsidR="00FA3CA8" w:rsidRDefault="006B09E6" w:rsidP="009178CB">
      <w:pPr>
        <w:jc w:val="center"/>
      </w:pPr>
      <w:r>
        <w:t>Utilitarianism in Legalizing Gay Marriage</w:t>
      </w:r>
    </w:p>
    <w:p w14:paraId="0AE130FE" w14:textId="77777777" w:rsidR="00FA3CA8" w:rsidRDefault="006B09E6" w:rsidP="009178CB">
      <w:pPr>
        <w:jc w:val="center"/>
      </w:pPr>
      <w:r>
        <w:t>Student’s Name</w:t>
      </w:r>
    </w:p>
    <w:p w14:paraId="7A1B1187" w14:textId="77777777" w:rsidR="00FA3CA8" w:rsidRDefault="006B09E6" w:rsidP="009178CB">
      <w:pPr>
        <w:jc w:val="center"/>
      </w:pPr>
      <w:r>
        <w:t>Institution</w:t>
      </w:r>
      <w:r w:rsidR="00462B3F">
        <w:t xml:space="preserve">al </w:t>
      </w:r>
      <w:r>
        <w:t>Affiliation</w:t>
      </w:r>
      <w:r w:rsidR="00462B3F">
        <w:t>s</w:t>
      </w:r>
    </w:p>
    <w:p w14:paraId="5EF696A2" w14:textId="77777777" w:rsidR="009178CB" w:rsidRDefault="009178CB" w:rsidP="009178CB">
      <w:pPr>
        <w:jc w:val="center"/>
        <w:rPr>
          <w:bCs/>
        </w:rPr>
      </w:pPr>
      <w:r>
        <w:rPr>
          <w:bCs/>
        </w:rPr>
        <w:br w:type="page"/>
      </w:r>
    </w:p>
    <w:p w14:paraId="6A9E3AA2" w14:textId="6F3853DF" w:rsidR="00FA3CA8" w:rsidRDefault="006B09E6" w:rsidP="009178CB">
      <w:pPr>
        <w:jc w:val="center"/>
        <w:rPr>
          <w:bCs/>
        </w:rPr>
      </w:pPr>
      <w:r w:rsidRPr="00FA3CA8">
        <w:rPr>
          <w:bCs/>
        </w:rPr>
        <w:lastRenderedPageBreak/>
        <w:t>Utilitarianism in Legalizing Gay Marriage</w:t>
      </w:r>
    </w:p>
    <w:p w14:paraId="4B9E4390" w14:textId="77777777" w:rsidR="00FA3CA8" w:rsidRDefault="006B09E6" w:rsidP="009178CB">
      <w:pPr>
        <w:ind w:firstLine="720"/>
      </w:pPr>
      <w:r>
        <w:t>Although all 50 states in the United States have legalized gay marri</w:t>
      </w:r>
      <w:r w:rsidR="0045458D">
        <w:t xml:space="preserve">age, same-sex marriage is still illegal in some countries across the world. Apart from the legal provisions made in support of permitting gay marriage, various ethical justifications can also be put forward </w:t>
      </w:r>
      <w:r w:rsidR="00B21214">
        <w:t>in support of the same from a utilitarian standpoint. Utilitarianism judges the ethicality of an action based on whether its outcomes maximize the good that can result from the situation</w:t>
      </w:r>
      <w:r w:rsidR="00F34E7D">
        <w:t xml:space="preserve"> (Document 7, n.d.)</w:t>
      </w:r>
      <w:r w:rsidR="00B21214">
        <w:t xml:space="preserve">. From a utilitarian viewpoint, the action is ethical if the total amount of positive outcomes outweighs the number of negative outcomes. This is the concept of </w:t>
      </w:r>
      <w:r w:rsidR="000B1C87">
        <w:t>utility, which is the net amount of pleasure obtained after all the pain resulting from the action is subtracted</w:t>
      </w:r>
      <w:r w:rsidR="00F34E7D">
        <w:t xml:space="preserve"> (Document 7, n.d.)</w:t>
      </w:r>
      <w:r w:rsidR="000B1C87">
        <w:t xml:space="preserve">. </w:t>
      </w:r>
      <w:r w:rsidR="00B21214">
        <w:t>In most cases, an ethical action from a utilitarian perspective causes the most amount of happiness for the largest proportion of individuals who are affected by the action. As such, contrary to ethical theories that focus on the action itself, utilitarianism focuses on the outcomes of the action</w:t>
      </w:r>
      <w:r w:rsidR="00F34E7D">
        <w:t xml:space="preserve"> (Document 7, n.d.)</w:t>
      </w:r>
      <w:r w:rsidR="00B21214">
        <w:t>.</w:t>
      </w:r>
    </w:p>
    <w:p w14:paraId="1F1A83B5" w14:textId="5D5664D8" w:rsidR="00FA3CA8" w:rsidRDefault="006B09E6" w:rsidP="009178CB">
      <w:pPr>
        <w:ind w:firstLine="720"/>
      </w:pPr>
      <w:r w:rsidRPr="00D8330C">
        <w:t>Nonetheless, there are various forms of utilitarianism based on different claims of certain individuals regarding how utilitarianism can be applied in different circumstances.</w:t>
      </w:r>
      <w:r w:rsidR="00D8330C" w:rsidRPr="00D8330C">
        <w:t xml:space="preserve"> Mill proposes the theory of hedonic utilitarianism which argues that the ethicality of an action should be evaluated by analyzing its results relative to the results that would have occurred if another action had been taken</w:t>
      </w:r>
      <w:r w:rsidR="00F34E7D">
        <w:t xml:space="preserve"> (Utilitarian Claims, n.d.)</w:t>
      </w:r>
      <w:r w:rsidR="00D8330C" w:rsidRPr="00D8330C">
        <w:t>. This theory is founded on the idea of utility, which specifies that an action is ethical if its outcomes are equally beneficial or more beneficial than any other action that could be taken in the same situation</w:t>
      </w:r>
      <w:r w:rsidR="00F34E7D">
        <w:t xml:space="preserve"> (Utilitarian Claims, n.d.)</w:t>
      </w:r>
      <w:r w:rsidR="00F34E7D" w:rsidRPr="00D8330C">
        <w:t>.</w:t>
      </w:r>
      <w:r w:rsidR="00D8330C" w:rsidRPr="00D8330C">
        <w:t xml:space="preserve"> Therefore, Mill</w:t>
      </w:r>
      <w:r w:rsidR="00FA3CA8">
        <w:t>’</w:t>
      </w:r>
      <w:r w:rsidR="00D8330C" w:rsidRPr="00D8330C">
        <w:t>s hedonic utilitarianism specifies that an ethical action must have the most beneficial outcomes, which is different from the idea of satisficing consequentialism which argues that the action is ethical if its outcomes are good enough</w:t>
      </w:r>
      <w:r w:rsidR="00F34E7D">
        <w:t xml:space="preserve"> (Utilitarian Claims, n.d.)</w:t>
      </w:r>
      <w:r w:rsidR="00F34E7D" w:rsidRPr="00D8330C">
        <w:t>.</w:t>
      </w:r>
      <w:r w:rsidR="00D8330C" w:rsidRPr="00D8330C">
        <w:t xml:space="preserve"> </w:t>
      </w:r>
      <w:r w:rsidR="00D8330C" w:rsidRPr="00D8330C">
        <w:lastRenderedPageBreak/>
        <w:t>However, Mill’s idea of utilitarianism emphasizes that happiness and unhappiness are the most crucial outcomes that should be evaluated in assessing the ethicality of an action</w:t>
      </w:r>
      <w:r w:rsidR="00F34E7D">
        <w:t xml:space="preserve"> (Utilitarian Claims, n.d.)</w:t>
      </w:r>
      <w:r w:rsidR="00F34E7D" w:rsidRPr="00D8330C">
        <w:t>.</w:t>
      </w:r>
      <w:r w:rsidR="00D8330C" w:rsidRPr="00D8330C">
        <w:t xml:space="preserve"> As such, Mill contends that the most ethical action creates the most amount of happiness for the largest number of individuals involved regardless of the amount of time taken to produce the outcomes</w:t>
      </w:r>
      <w:r w:rsidR="00F34E7D">
        <w:t xml:space="preserve"> (Utilitarian Claims, n.d.)</w:t>
      </w:r>
      <w:r w:rsidR="00F34E7D" w:rsidRPr="00D8330C">
        <w:t>.</w:t>
      </w:r>
      <w:r w:rsidR="00D8330C" w:rsidRPr="00D8330C">
        <w:t xml:space="preserve"> Conversely, Jeremy Betham claims that the intensity and duration of the pleasure and pain resulting from an action are the most important outcomes</w:t>
      </w:r>
      <w:r w:rsidR="00F34E7D">
        <w:t xml:space="preserve"> (Utilitarian Claims, n.d.)</w:t>
      </w:r>
      <w:r w:rsidR="00F34E7D" w:rsidRPr="00D8330C">
        <w:t>.</w:t>
      </w:r>
    </w:p>
    <w:p w14:paraId="7CBA69FE" w14:textId="5D64A589" w:rsidR="00FA3CA8" w:rsidRDefault="006B09E6" w:rsidP="009178CB">
      <w:pPr>
        <w:ind w:firstLine="720"/>
      </w:pPr>
      <w:r>
        <w:t>The legalization of gay marriage can be justified based on</w:t>
      </w:r>
      <w:r w:rsidR="00D8330C">
        <w:t xml:space="preserve"> Mill’s hedonic utilitarianism. For starters, allowing gay marriage is more beneficial than disallowing it, which is the other alternative action in this case. </w:t>
      </w:r>
      <w:r w:rsidR="007147A4">
        <w:t xml:space="preserve">More specifically, gay marriage does not cause any harm to anyone in society. Additionally, allowing gay individuals to marry will enable them to express their desires which will make them feel valued as part of the community. Moreover, there will be fewer conflicts since gay individuals will not feel ignored and will therefore not protest or cause unrest in society. </w:t>
      </w:r>
      <w:r w:rsidR="00D8330C">
        <w:t>Despite some members of the community</w:t>
      </w:r>
      <w:r w:rsidR="00FA3CA8">
        <w:t>,</w:t>
      </w:r>
      <w:r w:rsidR="00D8330C">
        <w:t xml:space="preserve"> such as religious institutions</w:t>
      </w:r>
      <w:r w:rsidR="00FA3CA8">
        <w:t>,</w:t>
      </w:r>
      <w:r w:rsidR="00D8330C">
        <w:t xml:space="preserve"> being unhappy due to the legalization of gay marriage, the net amount of happiness experienced by gay individuals and other people overwhelms the unhappiness that may result from the legalization of gay marriage. </w:t>
      </w:r>
      <w:r w:rsidR="007147A4">
        <w:t>As such, the outcomes are</w:t>
      </w:r>
      <w:r w:rsidR="00D8330C">
        <w:t xml:space="preserve"> beneficial to the greater number of individuals who are</w:t>
      </w:r>
      <w:r w:rsidR="007147A4">
        <w:t xml:space="preserve"> impacted by the legalization of gay marriage, which justifies its ethicality from a </w:t>
      </w:r>
      <w:r w:rsidR="00D8330C">
        <w:t xml:space="preserve">hedonic utilitarianism </w:t>
      </w:r>
      <w:r w:rsidR="007147A4">
        <w:t>perspective.</w:t>
      </w:r>
    </w:p>
    <w:p w14:paraId="70D4A851" w14:textId="792F50E2" w:rsidR="00FA3CA8" w:rsidRDefault="006B09E6" w:rsidP="009178CB">
      <w:pPr>
        <w:ind w:firstLine="720"/>
      </w:pPr>
      <w:r>
        <w:t xml:space="preserve">Similarly, Jeremy Bentham’s </w:t>
      </w:r>
      <w:r w:rsidR="00FA3CA8">
        <w:t>felicific</w:t>
      </w:r>
      <w:r>
        <w:t xml:space="preserve"> calculus can be used to calculate the amount of pleasure that legalizing gay marriage causes. This calculus, which is also known as </w:t>
      </w:r>
      <w:r w:rsidRPr="003C1AB3">
        <w:t>utility calculus, t</w:t>
      </w:r>
      <w:r w:rsidRPr="003C1AB3">
        <w:t>he hedonistic ca</w:t>
      </w:r>
      <w:r>
        <w:t>lculus</w:t>
      </w:r>
      <w:r>
        <w:t xml:space="preserve"> and the hedonic calculus, is based on the belief that the morality of an action is correlated to the amount of pleasure or pain that it causes</w:t>
      </w:r>
      <w:r w:rsidR="00F34E7D">
        <w:t xml:space="preserve"> (Document 8, n.d.)</w:t>
      </w:r>
      <w:r>
        <w:t xml:space="preserve">. The </w:t>
      </w:r>
      <w:r>
        <w:lastRenderedPageBreak/>
        <w:t>calculus is based on seven aspects, which include the intensity o</w:t>
      </w:r>
      <w:r>
        <w:t>f the pleasure, the likelihood</w:t>
      </w:r>
      <w:r w:rsidR="00A03C9D">
        <w:t xml:space="preserve"> of its occurrence, its duration, the likelihood</w:t>
      </w:r>
      <w:r>
        <w:t xml:space="preserve"> of being followed by similar sensations and opposite ones, </w:t>
      </w:r>
      <w:r w:rsidR="00A03C9D">
        <w:t>its remoteness, and the proportion of individuals that will be impacted</w:t>
      </w:r>
      <w:r w:rsidR="00F34E7D">
        <w:t xml:space="preserve"> (Document 8, n.d.)</w:t>
      </w:r>
      <w:r w:rsidR="00A03C9D">
        <w:t xml:space="preserve">. Based on this calculus, permitting gay marriage will result in intense pleasure for gay individuals because </w:t>
      </w:r>
      <w:r>
        <w:t>they will feel accepted in the community and will be allowed to exercise their rights to autonomy over their bodies</w:t>
      </w:r>
      <w:r w:rsidR="00426B2F">
        <w:t xml:space="preserve"> (Akpan, 2017)</w:t>
      </w:r>
      <w:r>
        <w:t>. Also, this pleasure will certainly occur</w:t>
      </w:r>
      <w:r w:rsidR="00426B2F">
        <w:t xml:space="preserve"> as soon as gay individuals are allowed to marry</w:t>
      </w:r>
      <w:r>
        <w:t xml:space="preserve">, will last over the lifetime of gay individuals who will be allowed to marry, </w:t>
      </w:r>
      <w:r w:rsidR="00426B2F">
        <w:t>will be followed by other positive sensations such as increased self-worth, and will be beneficial to all gay individuals. Similarly, the larger portion of the community will most likely benefit from the reduced unrest to a significant extent immediately after gay individuals are allowed to marry, which will perpetuate other beneficial outcomes such as peace in the society. Consequently, it is ethical to legalize gay marriage.</w:t>
      </w:r>
    </w:p>
    <w:p w14:paraId="09B15E6C" w14:textId="77777777" w:rsidR="009178CB" w:rsidRDefault="009178CB" w:rsidP="009178CB">
      <w:pPr>
        <w:jc w:val="center"/>
        <w:rPr>
          <w:bCs/>
        </w:rPr>
      </w:pPr>
      <w:r>
        <w:rPr>
          <w:bCs/>
        </w:rPr>
        <w:br w:type="page"/>
      </w:r>
    </w:p>
    <w:p w14:paraId="5EECE281" w14:textId="03A91C5A" w:rsidR="00FA3CA8" w:rsidRPr="00FA3CA8" w:rsidRDefault="006B09E6" w:rsidP="009178CB">
      <w:pPr>
        <w:jc w:val="center"/>
        <w:rPr>
          <w:bCs/>
        </w:rPr>
      </w:pPr>
      <w:r w:rsidRPr="00FA3CA8">
        <w:rPr>
          <w:bCs/>
        </w:rPr>
        <w:lastRenderedPageBreak/>
        <w:t>References</w:t>
      </w:r>
    </w:p>
    <w:p w14:paraId="35C9B22B" w14:textId="77777777" w:rsidR="00FA3CA8" w:rsidRDefault="00FA3CA8" w:rsidP="009178CB">
      <w:pPr>
        <w:ind w:left="720" w:hanging="720"/>
        <w:rPr>
          <w:rFonts w:cs="Times New Roman"/>
          <w:color w:val="222222"/>
          <w:szCs w:val="24"/>
          <w:shd w:val="clear" w:color="auto" w:fill="FFFFFF"/>
        </w:rPr>
      </w:pPr>
      <w:r w:rsidRPr="00426B2F">
        <w:rPr>
          <w:rFonts w:cs="Times New Roman"/>
          <w:color w:val="222222"/>
          <w:szCs w:val="24"/>
          <w:shd w:val="clear" w:color="auto" w:fill="FFFFFF"/>
        </w:rPr>
        <w:t xml:space="preserve">Akpan, C. O. (2017). The Morality of Same-Sex Marriage: How Not to Globalize a Cultural Anomie. </w:t>
      </w:r>
      <w:r w:rsidRPr="00426B2F">
        <w:rPr>
          <w:rFonts w:cs="Times New Roman"/>
          <w:i/>
          <w:iCs/>
          <w:color w:val="222222"/>
          <w:szCs w:val="24"/>
          <w:shd w:val="clear" w:color="auto" w:fill="FFFFFF"/>
        </w:rPr>
        <w:t>Online Journal of Health Ethics</w:t>
      </w:r>
      <w:r w:rsidRPr="00426B2F">
        <w:rPr>
          <w:rFonts w:cs="Times New Roman"/>
          <w:color w:val="222222"/>
          <w:szCs w:val="24"/>
          <w:shd w:val="clear" w:color="auto" w:fill="FFFFFF"/>
        </w:rPr>
        <w:t>, </w:t>
      </w:r>
      <w:r w:rsidRPr="00426B2F">
        <w:rPr>
          <w:rFonts w:cs="Times New Roman"/>
          <w:i/>
          <w:iCs/>
          <w:color w:val="222222"/>
          <w:szCs w:val="24"/>
          <w:shd w:val="clear" w:color="auto" w:fill="FFFFFF"/>
        </w:rPr>
        <w:t>13</w:t>
      </w:r>
      <w:r w:rsidRPr="00426B2F">
        <w:rPr>
          <w:rFonts w:cs="Times New Roman"/>
          <w:color w:val="222222"/>
          <w:szCs w:val="24"/>
          <w:shd w:val="clear" w:color="auto" w:fill="FFFFFF"/>
        </w:rPr>
        <w:t>(1), 2.</w:t>
      </w:r>
    </w:p>
    <w:p w14:paraId="15C4E760" w14:textId="77777777" w:rsidR="00FA3CA8" w:rsidRDefault="00FA3CA8" w:rsidP="009178CB">
      <w:pPr>
        <w:ind w:left="720" w:hanging="720"/>
        <w:rPr>
          <w:rFonts w:cs="Times New Roman"/>
          <w:color w:val="222222"/>
          <w:szCs w:val="24"/>
          <w:shd w:val="clear" w:color="auto" w:fill="FFFFFF"/>
        </w:rPr>
      </w:pPr>
      <w:r>
        <w:rPr>
          <w:rFonts w:cs="Times New Roman"/>
          <w:color w:val="222222"/>
          <w:szCs w:val="24"/>
          <w:shd w:val="clear" w:color="auto" w:fill="FFFFFF"/>
        </w:rPr>
        <w:t>Document 7. (n.d.)</w:t>
      </w:r>
    </w:p>
    <w:p w14:paraId="3DED19DA" w14:textId="77777777" w:rsidR="00FA3CA8" w:rsidRDefault="00FA3CA8" w:rsidP="009178CB">
      <w:pPr>
        <w:ind w:left="720" w:hanging="720"/>
        <w:rPr>
          <w:rFonts w:cs="Times New Roman"/>
          <w:color w:val="222222"/>
          <w:szCs w:val="24"/>
          <w:shd w:val="clear" w:color="auto" w:fill="FFFFFF"/>
        </w:rPr>
      </w:pPr>
      <w:r>
        <w:rPr>
          <w:rFonts w:cs="Times New Roman"/>
          <w:color w:val="222222"/>
          <w:szCs w:val="24"/>
          <w:shd w:val="clear" w:color="auto" w:fill="FFFFFF"/>
        </w:rPr>
        <w:t>Document 8. (n.d.)</w:t>
      </w:r>
    </w:p>
    <w:p w14:paraId="4C05A114" w14:textId="77777777" w:rsidR="00FA3CA8" w:rsidRPr="00426B2F" w:rsidRDefault="00FA3CA8" w:rsidP="009178CB">
      <w:pPr>
        <w:ind w:left="720" w:hanging="720"/>
        <w:rPr>
          <w:rFonts w:cs="Times New Roman"/>
          <w:b/>
          <w:szCs w:val="24"/>
        </w:rPr>
      </w:pPr>
      <w:r>
        <w:rPr>
          <w:rFonts w:cs="Times New Roman"/>
          <w:color w:val="222222"/>
          <w:szCs w:val="24"/>
          <w:shd w:val="clear" w:color="auto" w:fill="FFFFFF"/>
        </w:rPr>
        <w:t>Utilitarian Claims. (n.d.)</w:t>
      </w:r>
    </w:p>
    <w:sectPr w:rsidR="00FA3CA8" w:rsidRPr="00426B2F" w:rsidSect="003305D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6019" w14:textId="77777777" w:rsidR="006B09E6" w:rsidRDefault="006B09E6">
      <w:pPr>
        <w:spacing w:after="0" w:line="240" w:lineRule="auto"/>
      </w:pPr>
      <w:r>
        <w:separator/>
      </w:r>
    </w:p>
  </w:endnote>
  <w:endnote w:type="continuationSeparator" w:id="0">
    <w:p w14:paraId="2BE35245" w14:textId="77777777" w:rsidR="006B09E6" w:rsidRDefault="006B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3493" w14:textId="77777777" w:rsidR="006B09E6" w:rsidRDefault="006B09E6">
      <w:pPr>
        <w:spacing w:after="0" w:line="240" w:lineRule="auto"/>
      </w:pPr>
      <w:r>
        <w:separator/>
      </w:r>
    </w:p>
  </w:footnote>
  <w:footnote w:type="continuationSeparator" w:id="0">
    <w:p w14:paraId="07179DBD" w14:textId="77777777" w:rsidR="006B09E6" w:rsidRDefault="006B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32425789"/>
      <w:docPartObj>
        <w:docPartGallery w:val="Page Numbers (Top of Page)"/>
        <w:docPartUnique/>
      </w:docPartObj>
    </w:sdtPr>
    <w:sdtEndPr>
      <w:rPr>
        <w:noProof/>
      </w:rPr>
    </w:sdtEndPr>
    <w:sdtContent>
      <w:p w14:paraId="153C1227" w14:textId="2D5F88A4" w:rsidR="003305DA" w:rsidRPr="00462B3F" w:rsidRDefault="006B09E6" w:rsidP="00462B3F">
        <w:pPr>
          <w:pStyle w:val="Header"/>
          <w:jc w:val="right"/>
          <w:rPr>
            <w:sz w:val="22"/>
          </w:rPr>
        </w:pPr>
        <w:r w:rsidRPr="00462B3F">
          <w:rPr>
            <w:sz w:val="22"/>
          </w:rPr>
          <w:t>UTILITARIANISM IN LEGALIZING GAY MARRIAGE</w:t>
        </w:r>
        <w:r w:rsidRPr="00462B3F">
          <w:rPr>
            <w:sz w:val="22"/>
          </w:rPr>
          <w:tab/>
        </w:r>
        <w:r w:rsidRPr="00462B3F">
          <w:rPr>
            <w:sz w:val="22"/>
          </w:rPr>
          <w:fldChar w:fldCharType="begin"/>
        </w:r>
        <w:r w:rsidRPr="00462B3F">
          <w:rPr>
            <w:sz w:val="22"/>
          </w:rPr>
          <w:instrText xml:space="preserve"> PAGE   \* MERGEFORMAT </w:instrText>
        </w:r>
        <w:r w:rsidRPr="00462B3F">
          <w:rPr>
            <w:sz w:val="22"/>
          </w:rPr>
          <w:fldChar w:fldCharType="separate"/>
        </w:r>
        <w:r w:rsidRPr="00462B3F">
          <w:rPr>
            <w:noProof/>
            <w:sz w:val="22"/>
          </w:rPr>
          <w:t>4</w:t>
        </w:r>
        <w:r w:rsidRPr="00462B3F">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7F46" w14:textId="2E09832E" w:rsidR="003305DA" w:rsidRPr="00462B3F" w:rsidRDefault="006B09E6" w:rsidP="00462B3F">
    <w:pPr>
      <w:pStyle w:val="Header"/>
      <w:jc w:val="right"/>
      <w:rPr>
        <w:sz w:val="22"/>
      </w:rPr>
    </w:pPr>
    <w:r w:rsidRPr="00462B3F">
      <w:rPr>
        <w:sz w:val="22"/>
      </w:rPr>
      <w:t>Running head: UTILITARIANISM IN LEGALIZING GAY MARRIAGE</w:t>
    </w:r>
    <w:r w:rsidRPr="00462B3F">
      <w:rPr>
        <w:sz w:val="22"/>
      </w:rPr>
      <w:t xml:space="preserve"> </w:t>
    </w:r>
    <w:r w:rsidRPr="00462B3F">
      <w:rPr>
        <w:sz w:val="22"/>
      </w:rPr>
      <w:tab/>
    </w:r>
    <w:r w:rsidRPr="00462B3F">
      <w:rPr>
        <w:sz w:val="22"/>
      </w:rPr>
      <w:t xml:space="preserve"> </w:t>
    </w:r>
    <w:sdt>
      <w:sdtPr>
        <w:rPr>
          <w:sz w:val="22"/>
        </w:rPr>
        <w:id w:val="-2085830969"/>
        <w:docPartObj>
          <w:docPartGallery w:val="Page Numbers (Top of Page)"/>
          <w:docPartUnique/>
        </w:docPartObj>
      </w:sdtPr>
      <w:sdtEndPr>
        <w:rPr>
          <w:noProof/>
        </w:rPr>
      </w:sdtEndPr>
      <w:sdtContent>
        <w:r w:rsidRPr="00462B3F">
          <w:rPr>
            <w:sz w:val="22"/>
          </w:rPr>
          <w:fldChar w:fldCharType="begin"/>
        </w:r>
        <w:r w:rsidRPr="00462B3F">
          <w:rPr>
            <w:sz w:val="22"/>
          </w:rPr>
          <w:instrText xml:space="preserve"> PAGE   \* MERGEFORMAT </w:instrText>
        </w:r>
        <w:r w:rsidRPr="00462B3F">
          <w:rPr>
            <w:sz w:val="22"/>
          </w:rPr>
          <w:fldChar w:fldCharType="separate"/>
        </w:r>
        <w:r w:rsidRPr="00462B3F">
          <w:rPr>
            <w:noProof/>
            <w:sz w:val="22"/>
          </w:rPr>
          <w:t>1</w:t>
        </w:r>
        <w:r w:rsidRPr="00462B3F">
          <w:rPr>
            <w:noProof/>
            <w:sz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D6F1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sTCwMLO0NDGxsDRQ0lEKTi0uzszPAykwrAUAswNYTiwAAAA="/>
  </w:docVars>
  <w:rsids>
    <w:rsidRoot w:val="00733CCB"/>
    <w:rsid w:val="000B1C87"/>
    <w:rsid w:val="0031113A"/>
    <w:rsid w:val="003305DA"/>
    <w:rsid w:val="003C1AB3"/>
    <w:rsid w:val="00426B2F"/>
    <w:rsid w:val="0045458D"/>
    <w:rsid w:val="00462B3F"/>
    <w:rsid w:val="0046400D"/>
    <w:rsid w:val="006B09E6"/>
    <w:rsid w:val="006E475F"/>
    <w:rsid w:val="007147A4"/>
    <w:rsid w:val="00733CCB"/>
    <w:rsid w:val="008768D0"/>
    <w:rsid w:val="008F00C8"/>
    <w:rsid w:val="009178CB"/>
    <w:rsid w:val="00926814"/>
    <w:rsid w:val="00A03C9D"/>
    <w:rsid w:val="00AB251A"/>
    <w:rsid w:val="00B21214"/>
    <w:rsid w:val="00CD1C79"/>
    <w:rsid w:val="00D8330C"/>
    <w:rsid w:val="00F34E7D"/>
    <w:rsid w:val="00FA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ACAB"/>
  <w15:docId w15:val="{963EF956-8B8D-4A39-A62D-C1B9712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AB3"/>
    <w:rPr>
      <w:color w:val="0000FF"/>
      <w:u w:val="single"/>
    </w:rPr>
  </w:style>
  <w:style w:type="paragraph" w:styleId="NormalWeb">
    <w:name w:val="Normal (Web)"/>
    <w:basedOn w:val="Normal"/>
    <w:uiPriority w:val="99"/>
    <w:unhideWhenUsed/>
    <w:rsid w:val="003C1AB3"/>
    <w:pPr>
      <w:spacing w:before="100" w:beforeAutospacing="1" w:after="100" w:afterAutospacing="1" w:line="240" w:lineRule="auto"/>
    </w:pPr>
    <w:rPr>
      <w:rFonts w:eastAsiaTheme="minorEastAsia" w:cs="Times New Roman"/>
      <w:szCs w:val="24"/>
    </w:rPr>
  </w:style>
  <w:style w:type="paragraph" w:styleId="Header">
    <w:name w:val="header"/>
    <w:basedOn w:val="Normal"/>
    <w:link w:val="HeaderChar"/>
    <w:uiPriority w:val="99"/>
    <w:unhideWhenUsed/>
    <w:rsid w:val="0033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DA"/>
    <w:rPr>
      <w:rFonts w:ascii="Times New Roman" w:hAnsi="Times New Roman"/>
      <w:sz w:val="24"/>
    </w:rPr>
  </w:style>
  <w:style w:type="paragraph" w:styleId="Footer">
    <w:name w:val="footer"/>
    <w:basedOn w:val="Normal"/>
    <w:link w:val="FooterChar"/>
    <w:uiPriority w:val="99"/>
    <w:unhideWhenUsed/>
    <w:rsid w:val="00330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2021-05-18T19:12:00Z</dcterms:created>
  <dcterms:modified xsi:type="dcterms:W3CDTF">2021-05-18T21:57:00Z</dcterms:modified>
</cp:coreProperties>
</file>